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6E" w:rsidRPr="00260A92" w:rsidRDefault="00A70132" w:rsidP="00A70132">
      <w:pPr>
        <w:spacing w:after="0"/>
        <w:rPr>
          <w:rFonts w:ascii="Times New Roman" w:hAnsi="Times New Roman" w:cs="Times New Roman"/>
          <w:b/>
          <w:sz w:val="48"/>
          <w:szCs w:val="20"/>
          <w:lang w:val="cs-CZ"/>
        </w:rPr>
      </w:pPr>
      <w:bookmarkStart w:id="0" w:name="_GoBack"/>
      <w:bookmarkEnd w:id="0"/>
      <w:proofErr w:type="spellStart"/>
      <w:r w:rsidRPr="00260A92">
        <w:rPr>
          <w:rFonts w:ascii="Times New Roman" w:hAnsi="Times New Roman" w:cs="Times New Roman"/>
          <w:b/>
          <w:sz w:val="48"/>
          <w:szCs w:val="20"/>
          <w:lang w:val="cs-CZ"/>
        </w:rPr>
        <w:t>Guttasolv</w:t>
      </w:r>
      <w:proofErr w:type="spellEnd"/>
    </w:p>
    <w:p w:rsidR="00A70132" w:rsidRPr="00260A92" w:rsidRDefault="00260A92" w:rsidP="00A70132">
      <w:pPr>
        <w:spacing w:after="0"/>
        <w:rPr>
          <w:rFonts w:ascii="Times New Roman" w:hAnsi="Times New Roman" w:cs="Times New Roman"/>
          <w:b/>
          <w:bCs/>
          <w:sz w:val="24"/>
          <w:szCs w:val="20"/>
          <w:lang w:val="cs-CZ"/>
        </w:rPr>
      </w:pPr>
      <w:r w:rsidRPr="00260A92">
        <w:rPr>
          <w:rFonts w:ascii="Times New Roman" w:hAnsi="Times New Roman" w:cs="Times New Roman"/>
          <w:b/>
          <w:bCs/>
          <w:sz w:val="24"/>
          <w:szCs w:val="20"/>
          <w:lang w:val="cs-CZ"/>
        </w:rPr>
        <w:t>Roztok pro gutaperču</w:t>
      </w:r>
    </w:p>
    <w:p w:rsidR="00A70132" w:rsidRPr="00260A92" w:rsidRDefault="00A70132" w:rsidP="00A70132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</w:p>
    <w:p w:rsidR="00A70132" w:rsidRPr="00260A92" w:rsidRDefault="00260A92" w:rsidP="00260A92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-CZ"/>
        </w:rPr>
        <w:t>SLOŽENÍ</w:t>
      </w:r>
    </w:p>
    <w:p w:rsidR="00A70132" w:rsidRPr="00260A92" w:rsidRDefault="00A70132" w:rsidP="00A70132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 w:rsidRPr="00260A92">
        <w:rPr>
          <w:rFonts w:ascii="Times New Roman" w:hAnsi="Times New Roman" w:cs="Times New Roman"/>
          <w:sz w:val="20"/>
          <w:szCs w:val="20"/>
          <w:lang w:val="cs-CZ"/>
        </w:rPr>
        <w:t>Eu</w:t>
      </w:r>
      <w:r w:rsidR="00CD0FE8">
        <w:rPr>
          <w:rFonts w:ascii="Times New Roman" w:hAnsi="Times New Roman" w:cs="Times New Roman"/>
          <w:sz w:val="20"/>
          <w:szCs w:val="20"/>
          <w:lang w:val="cs-CZ"/>
        </w:rPr>
        <w:t>k</w:t>
      </w:r>
      <w:r w:rsidRPr="00260A92">
        <w:rPr>
          <w:rFonts w:ascii="Times New Roman" w:hAnsi="Times New Roman" w:cs="Times New Roman"/>
          <w:sz w:val="20"/>
          <w:szCs w:val="20"/>
          <w:lang w:val="cs-CZ"/>
        </w:rPr>
        <w:t>alyptol</w:t>
      </w:r>
    </w:p>
    <w:p w:rsidR="00A70132" w:rsidRPr="00260A92" w:rsidRDefault="00A70132" w:rsidP="00A70132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</w:p>
    <w:p w:rsidR="00A70132" w:rsidRPr="00260A92" w:rsidRDefault="00260A92" w:rsidP="00260A92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-CZ"/>
        </w:rPr>
        <w:t>VLASTNOSTI</w:t>
      </w:r>
    </w:p>
    <w:p w:rsidR="00A70132" w:rsidRPr="00260A92" w:rsidRDefault="00CD0FE8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Roztok pro rozpouštění gutaperči</w:t>
      </w:r>
      <w:r w:rsidR="0089649F">
        <w:rPr>
          <w:rFonts w:ascii="Times New Roman" w:hAnsi="Times New Roman"/>
          <w:sz w:val="20"/>
          <w:lang w:val="cs-CZ"/>
        </w:rPr>
        <w:t>.</w:t>
      </w:r>
    </w:p>
    <w:p w:rsidR="00A70132" w:rsidRPr="00260A92" w:rsidRDefault="00A70132" w:rsidP="00A70132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</w:p>
    <w:p w:rsidR="00A70132" w:rsidRPr="00260A92" w:rsidRDefault="00A70132" w:rsidP="00260A92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 w:rsidRPr="00260A92">
        <w:rPr>
          <w:rFonts w:ascii="Times New Roman" w:hAnsi="Times New Roman" w:cs="Times New Roman"/>
          <w:b/>
          <w:bCs/>
          <w:sz w:val="20"/>
          <w:szCs w:val="20"/>
          <w:lang w:val="cs-CZ"/>
        </w:rPr>
        <w:t>INDI</w:t>
      </w:r>
      <w:r w:rsidR="00260A92">
        <w:rPr>
          <w:rFonts w:ascii="Times New Roman" w:hAnsi="Times New Roman" w:cs="Times New Roman"/>
          <w:b/>
          <w:bCs/>
          <w:sz w:val="20"/>
          <w:szCs w:val="20"/>
          <w:lang w:val="cs-CZ"/>
        </w:rPr>
        <w:t>KACE</w:t>
      </w:r>
    </w:p>
    <w:p w:rsidR="00A70132" w:rsidRPr="00260A92" w:rsidRDefault="00CD0FE8" w:rsidP="00A70132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Usazení</w:t>
      </w:r>
      <w:r w:rsidR="00350C2D">
        <w:rPr>
          <w:rFonts w:ascii="Times New Roman" w:hAnsi="Times New Roman" w:cs="Times New Roman"/>
          <w:sz w:val="20"/>
          <w:szCs w:val="20"/>
          <w:lang w:val="cs-CZ"/>
        </w:rPr>
        <w:t xml:space="preserve"> primárního gutaperčového čepu při postupech kořenových výplní pomocí laterální kondenzační metody. </w:t>
      </w:r>
      <w:r w:rsidR="00663AAD">
        <w:rPr>
          <w:rFonts w:ascii="Times New Roman" w:hAnsi="Times New Roman" w:cs="Times New Roman"/>
          <w:sz w:val="20"/>
          <w:szCs w:val="20"/>
          <w:lang w:val="cs-CZ"/>
        </w:rPr>
        <w:t>Doléčení</w:t>
      </w:r>
      <w:r w:rsidR="00350C2D">
        <w:rPr>
          <w:rFonts w:ascii="Times New Roman" w:hAnsi="Times New Roman" w:cs="Times New Roman"/>
          <w:sz w:val="20"/>
          <w:szCs w:val="20"/>
          <w:lang w:val="cs-CZ"/>
        </w:rPr>
        <w:t xml:space="preserve"> po vyplnění kořenového kanálku kondenzací gutaperči.</w:t>
      </w:r>
    </w:p>
    <w:p w:rsidR="00A70132" w:rsidRPr="00260A92" w:rsidRDefault="00260A92" w:rsidP="00260A92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-CZ"/>
        </w:rPr>
        <w:t>KONTRAINDIKACE</w:t>
      </w:r>
    </w:p>
    <w:p w:rsidR="00A70132" w:rsidRPr="00260A92" w:rsidRDefault="00350C2D" w:rsidP="00A70132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bCs/>
          <w:sz w:val="20"/>
          <w:szCs w:val="20"/>
          <w:lang w:val="cs-CZ"/>
        </w:rPr>
        <w:t>Přecitlivělost na eukalyptol</w:t>
      </w:r>
    </w:p>
    <w:p w:rsidR="00A70132" w:rsidRPr="00260A92" w:rsidRDefault="00260A92" w:rsidP="00260A92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-CZ"/>
        </w:rPr>
        <w:t>VEDLEJŠÍ ÚČINKY</w:t>
      </w:r>
    </w:p>
    <w:p w:rsidR="00A70132" w:rsidRPr="00260A92" w:rsidRDefault="00350C2D" w:rsidP="00A70132">
      <w:pPr>
        <w:spacing w:after="0"/>
        <w:rPr>
          <w:rFonts w:ascii="Times New Roman" w:hAnsi="Times New Roman" w:cs="Times New Roman"/>
          <w:bCs/>
          <w:sz w:val="20"/>
          <w:szCs w:val="20"/>
          <w:lang w:val="cs-CZ" w:eastAsia="fr-FR"/>
        </w:rPr>
      </w:pPr>
      <w:r>
        <w:rPr>
          <w:rFonts w:ascii="Times New Roman" w:hAnsi="Times New Roman" w:cs="Times New Roman"/>
          <w:bCs/>
          <w:sz w:val="20"/>
          <w:szCs w:val="20"/>
          <w:lang w:val="cs-CZ" w:eastAsia="fr-FR"/>
        </w:rPr>
        <w:t>Alergická reakce</w:t>
      </w:r>
    </w:p>
    <w:p w:rsidR="00A70132" w:rsidRPr="00260A92" w:rsidRDefault="00A70132" w:rsidP="00A70132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</w:p>
    <w:p w:rsidR="00A70132" w:rsidRPr="00260A92" w:rsidRDefault="00260A92" w:rsidP="00A7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-CZ"/>
        </w:rPr>
        <w:t>NÁVOD K POUŽITÍ</w:t>
      </w:r>
      <w:r w:rsidR="00A70132" w:rsidRPr="00260A92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</w:t>
      </w:r>
    </w:p>
    <w:p w:rsidR="00A70132" w:rsidRPr="00260A92" w:rsidRDefault="0018517D" w:rsidP="00A7013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Cs/>
          <w:sz w:val="20"/>
          <w:szCs w:val="20"/>
          <w:lang w:val="cs-CZ"/>
        </w:rPr>
        <w:t xml:space="preserve">Operační pole je nutno zcela izolovat: doporučuje se použití </w:t>
      </w:r>
      <w:r w:rsidR="00663AAD">
        <w:rPr>
          <w:rFonts w:ascii="Times New Roman" w:hAnsi="Times New Roman" w:cs="Times New Roman"/>
          <w:bCs/>
          <w:sz w:val="20"/>
          <w:szCs w:val="20"/>
          <w:lang w:val="cs-CZ"/>
        </w:rPr>
        <w:t>gumové roušky (</w:t>
      </w:r>
      <w:proofErr w:type="spellStart"/>
      <w:r w:rsidR="00663AAD">
        <w:rPr>
          <w:rFonts w:ascii="Times New Roman" w:hAnsi="Times New Roman" w:cs="Times New Roman"/>
          <w:bCs/>
          <w:sz w:val="20"/>
          <w:szCs w:val="20"/>
          <w:lang w:val="cs-CZ"/>
        </w:rPr>
        <w:t>kof</w:t>
      </w:r>
      <w:r w:rsidR="00AA5FD9">
        <w:rPr>
          <w:rFonts w:ascii="Times New Roman" w:hAnsi="Times New Roman" w:cs="Times New Roman"/>
          <w:bCs/>
          <w:sz w:val="20"/>
          <w:szCs w:val="20"/>
          <w:lang w:val="cs-CZ"/>
        </w:rPr>
        <w:t>f</w:t>
      </w:r>
      <w:r w:rsidR="00663AAD">
        <w:rPr>
          <w:rFonts w:ascii="Times New Roman" w:hAnsi="Times New Roman" w:cs="Times New Roman"/>
          <w:bCs/>
          <w:sz w:val="20"/>
          <w:szCs w:val="20"/>
          <w:lang w:val="cs-CZ"/>
        </w:rPr>
        <w:t>erdamu</w:t>
      </w:r>
      <w:proofErr w:type="spellEnd"/>
      <w:r w:rsidR="00663AAD">
        <w:rPr>
          <w:rFonts w:ascii="Times New Roman" w:hAnsi="Times New Roman" w:cs="Times New Roman"/>
          <w:bCs/>
          <w:sz w:val="20"/>
          <w:szCs w:val="20"/>
          <w:lang w:val="cs-CZ"/>
        </w:rPr>
        <w:t>) kolem zubu</w:t>
      </w:r>
      <w:r w:rsidR="00A70132" w:rsidRPr="00260A92">
        <w:rPr>
          <w:rFonts w:ascii="Times New Roman" w:hAnsi="Times New Roman" w:cs="Times New Roman"/>
          <w:bCs/>
          <w:sz w:val="20"/>
          <w:szCs w:val="20"/>
          <w:lang w:val="cs-CZ"/>
        </w:rPr>
        <w:t>.</w:t>
      </w:r>
    </w:p>
    <w:p w:rsidR="00A70132" w:rsidRPr="00260A92" w:rsidRDefault="00A70132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 w:rsidRPr="00260A92">
        <w:rPr>
          <w:rFonts w:ascii="Times New Roman" w:hAnsi="Times New Roman"/>
          <w:sz w:val="20"/>
          <w:lang w:val="cs-CZ"/>
        </w:rPr>
        <w:t xml:space="preserve">• </w:t>
      </w:r>
      <w:r w:rsidR="00663AAD">
        <w:rPr>
          <w:rFonts w:ascii="Times New Roman" w:hAnsi="Times New Roman"/>
          <w:sz w:val="20"/>
          <w:lang w:val="cs-CZ"/>
        </w:rPr>
        <w:t>USAZOVÁNÍ PRIMÁRNÍHO ČEPU</w:t>
      </w:r>
      <w:r w:rsidRPr="00260A92">
        <w:rPr>
          <w:rFonts w:ascii="Times New Roman" w:hAnsi="Times New Roman"/>
          <w:sz w:val="20"/>
          <w:lang w:val="cs-CZ"/>
        </w:rPr>
        <w:t xml:space="preserve"> (</w:t>
      </w:r>
      <w:r w:rsidR="00663AAD">
        <w:rPr>
          <w:rFonts w:ascii="Times New Roman" w:hAnsi="Times New Roman"/>
          <w:sz w:val="20"/>
          <w:lang w:val="cs-CZ"/>
        </w:rPr>
        <w:t>LATERÁLNÍ KONDENZACE</w:t>
      </w:r>
      <w:r w:rsidRPr="00260A92">
        <w:rPr>
          <w:rFonts w:ascii="Times New Roman" w:hAnsi="Times New Roman"/>
          <w:sz w:val="20"/>
          <w:lang w:val="cs-CZ"/>
        </w:rPr>
        <w:t>)</w:t>
      </w:r>
    </w:p>
    <w:p w:rsidR="00A70132" w:rsidRPr="00260A92" w:rsidRDefault="00AA5FD9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Při tomto postupu usazování čepu změkčuje roztok povrch primárního čepu tak, aby se dokonale přizpůsobil nepravidelnostem a obrysům kořenového kanálku.</w:t>
      </w:r>
    </w:p>
    <w:p w:rsidR="00A70132" w:rsidRPr="00260A92" w:rsidRDefault="00AA5FD9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Zubní lékař nejprve zvolí primární čep podle typu a velikosti kořenového kanálku</w:t>
      </w:r>
      <w:r w:rsidR="00971153">
        <w:rPr>
          <w:rFonts w:ascii="Times New Roman" w:hAnsi="Times New Roman"/>
          <w:sz w:val="20"/>
          <w:lang w:val="cs-CZ"/>
        </w:rPr>
        <w:t>.</w:t>
      </w:r>
      <w:r w:rsidR="00B61266">
        <w:rPr>
          <w:rFonts w:ascii="Times New Roman" w:hAnsi="Times New Roman"/>
          <w:sz w:val="20"/>
          <w:lang w:val="cs-CZ"/>
        </w:rPr>
        <w:t xml:space="preserve"> </w:t>
      </w:r>
      <w:r w:rsidR="00971153">
        <w:rPr>
          <w:rFonts w:ascii="Times New Roman" w:hAnsi="Times New Roman"/>
          <w:sz w:val="20"/>
          <w:lang w:val="cs-CZ"/>
        </w:rPr>
        <w:t>A</w:t>
      </w:r>
      <w:r w:rsidR="0080670C">
        <w:rPr>
          <w:rFonts w:ascii="Times New Roman" w:hAnsi="Times New Roman"/>
          <w:sz w:val="20"/>
          <w:lang w:val="cs-CZ"/>
        </w:rPr>
        <w:t>pikální špičku</w:t>
      </w:r>
      <w:r w:rsidR="00B61266">
        <w:rPr>
          <w:rFonts w:ascii="Times New Roman" w:hAnsi="Times New Roman"/>
          <w:sz w:val="20"/>
          <w:lang w:val="cs-CZ"/>
        </w:rPr>
        <w:t xml:space="preserve"> čepu ponořte do roztoku</w:t>
      </w:r>
      <w:r w:rsidR="00A70132" w:rsidRPr="00260A92">
        <w:rPr>
          <w:rFonts w:ascii="Times New Roman" w:hAnsi="Times New Roman"/>
          <w:sz w:val="20"/>
          <w:lang w:val="cs-CZ"/>
        </w:rPr>
        <w:t>.</w:t>
      </w:r>
    </w:p>
    <w:p w:rsidR="00A70132" w:rsidRDefault="00B61266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Poté zasuňte čep celou jeho pracovní délkou do kanálku – při zasunování pohybujte čepem lehce nahoru a dolů</w:t>
      </w:r>
      <w:r w:rsidR="00A70132" w:rsidRPr="00260A92">
        <w:rPr>
          <w:rFonts w:ascii="Times New Roman" w:hAnsi="Times New Roman"/>
          <w:sz w:val="20"/>
          <w:lang w:val="cs-CZ"/>
        </w:rPr>
        <w:t>.</w:t>
      </w:r>
    </w:p>
    <w:p w:rsidR="00B61266" w:rsidRPr="00260A92" w:rsidRDefault="00B61266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Vytáhněte čep z kanálku a potáhněte jej cementem.</w:t>
      </w:r>
    </w:p>
    <w:p w:rsidR="00A70132" w:rsidRPr="00260A92" w:rsidRDefault="00B61266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Opět ho pohybováním nahoru a dolů zasuňte tak, aby se cement dostal až k apexu</w:t>
      </w:r>
      <w:r w:rsidR="00A70132" w:rsidRPr="00260A92">
        <w:rPr>
          <w:rFonts w:ascii="Times New Roman" w:hAnsi="Times New Roman"/>
          <w:sz w:val="20"/>
          <w:lang w:val="cs-CZ"/>
        </w:rPr>
        <w:t>.</w:t>
      </w:r>
    </w:p>
    <w:p w:rsidR="00A70132" w:rsidRPr="00260A92" w:rsidRDefault="00B61266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Pomocí </w:t>
      </w:r>
      <w:r w:rsidR="00971153">
        <w:rPr>
          <w:rFonts w:ascii="Times New Roman" w:hAnsi="Times New Roman"/>
          <w:sz w:val="20"/>
          <w:lang w:val="cs-CZ"/>
        </w:rPr>
        <w:t>spreaderu</w:t>
      </w:r>
      <w:r>
        <w:rPr>
          <w:rFonts w:ascii="Times New Roman" w:hAnsi="Times New Roman"/>
          <w:sz w:val="20"/>
          <w:lang w:val="cs-CZ"/>
        </w:rPr>
        <w:t xml:space="preserve"> zvlhčeného roztokem čep laterálně kondenzujte</w:t>
      </w:r>
      <w:r w:rsidR="00A70132" w:rsidRPr="00260A92">
        <w:rPr>
          <w:rFonts w:ascii="Times New Roman" w:hAnsi="Times New Roman"/>
          <w:sz w:val="20"/>
          <w:lang w:val="cs-CZ"/>
        </w:rPr>
        <w:t>.</w:t>
      </w:r>
    </w:p>
    <w:p w:rsidR="00A70132" w:rsidRPr="00260A92" w:rsidRDefault="00A70132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 w:rsidRPr="00260A92">
        <w:rPr>
          <w:rFonts w:ascii="Times New Roman" w:hAnsi="Times New Roman"/>
          <w:sz w:val="20"/>
          <w:lang w:val="cs-CZ"/>
        </w:rPr>
        <w:t xml:space="preserve">• </w:t>
      </w:r>
      <w:r w:rsidR="00B61266">
        <w:rPr>
          <w:rFonts w:ascii="Times New Roman" w:hAnsi="Times New Roman"/>
          <w:sz w:val="20"/>
          <w:lang w:val="cs-CZ"/>
        </w:rPr>
        <w:t>DOLÉČENÍ</w:t>
      </w:r>
      <w:r w:rsidRPr="00260A92">
        <w:rPr>
          <w:rFonts w:ascii="Times New Roman" w:hAnsi="Times New Roman"/>
          <w:sz w:val="20"/>
          <w:lang w:val="cs-CZ"/>
        </w:rPr>
        <w:t>:</w:t>
      </w:r>
    </w:p>
    <w:p w:rsidR="00A70132" w:rsidRPr="00260A92" w:rsidRDefault="00946BC9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Kápněte dvě kapky rozpouštědla do dřeňové komory. Poté pomocí ručního nástroje na kořenové kanálky odstraňujte změklou gutaperču, dokud se nástroj nedostane k apikálnímu otvoru</w:t>
      </w:r>
      <w:r w:rsidR="00A70132" w:rsidRPr="00260A92">
        <w:rPr>
          <w:rFonts w:ascii="Times New Roman" w:hAnsi="Times New Roman"/>
          <w:sz w:val="20"/>
          <w:lang w:val="cs-CZ"/>
        </w:rPr>
        <w:t>.</w:t>
      </w:r>
    </w:p>
    <w:p w:rsidR="00A70132" w:rsidRPr="00260A92" w:rsidRDefault="00946BC9" w:rsidP="00A70132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Občas přidejte čerstvý roztok a střídavě proplachujte chlornanem sodným</w:t>
      </w:r>
      <w:r w:rsidR="00A70132" w:rsidRPr="00260A92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A70132" w:rsidRPr="00260A92" w:rsidRDefault="00A70132" w:rsidP="00A70132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</w:p>
    <w:p w:rsidR="00A70132" w:rsidRPr="00260A92" w:rsidRDefault="00260A92" w:rsidP="00A7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-CZ"/>
        </w:rPr>
        <w:t>UPOZORNĚNÍ A OPATŘENÍ PRO POUŽITÍ</w:t>
      </w:r>
    </w:p>
    <w:p w:rsidR="00A70132" w:rsidRPr="00260A92" w:rsidRDefault="00946BC9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Upozornění</w:t>
      </w:r>
    </w:p>
    <w:p w:rsidR="00A70132" w:rsidRPr="00260A92" w:rsidRDefault="00971153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Roztok i jeho výpary jsou hořlavé.</w:t>
      </w:r>
    </w:p>
    <w:p w:rsidR="00A70132" w:rsidRPr="00260A92" w:rsidRDefault="00971153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bCs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Potřebné informace jsou uvedeny v bezpečnostním datovém listu, který je k dispozici na vyžádání.</w:t>
      </w:r>
    </w:p>
    <w:p w:rsidR="00A70132" w:rsidRPr="00260A92" w:rsidRDefault="00A70132" w:rsidP="00A70132">
      <w:pPr>
        <w:pStyle w:val="Textvbloku"/>
        <w:tabs>
          <w:tab w:val="left" w:pos="1701"/>
          <w:tab w:val="left" w:pos="9350"/>
        </w:tabs>
        <w:ind w:left="0" w:right="5"/>
        <w:rPr>
          <w:rFonts w:ascii="Times New Roman" w:hAnsi="Times New Roman"/>
          <w:bCs/>
          <w:sz w:val="20"/>
          <w:lang w:val="cs-CZ"/>
        </w:rPr>
      </w:pPr>
    </w:p>
    <w:p w:rsidR="00A70132" w:rsidRPr="00260A92" w:rsidRDefault="00A70132" w:rsidP="00A7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 w:rsidRPr="00260A92">
        <w:rPr>
          <w:rFonts w:ascii="Times New Roman" w:hAnsi="Times New Roman" w:cs="Times New Roman"/>
          <w:b/>
          <w:bCs/>
          <w:sz w:val="20"/>
          <w:szCs w:val="20"/>
          <w:lang w:val="cs-CZ"/>
        </w:rPr>
        <w:t>STORAGE</w:t>
      </w:r>
    </w:p>
    <w:p w:rsidR="00A70132" w:rsidRPr="00260A92" w:rsidRDefault="00971153" w:rsidP="00A70132">
      <w:pPr>
        <w:tabs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Cs/>
          <w:sz w:val="20"/>
          <w:szCs w:val="20"/>
          <w:lang w:val="cs-CZ"/>
        </w:rPr>
        <w:t>Uchovávejte při teplotě do</w:t>
      </w:r>
      <w:r w:rsidR="00A70132" w:rsidRPr="00260A92">
        <w:rPr>
          <w:rFonts w:ascii="Times New Roman" w:hAnsi="Times New Roman" w:cs="Times New Roman"/>
          <w:bCs/>
          <w:sz w:val="20"/>
          <w:szCs w:val="20"/>
          <w:lang w:val="cs-CZ"/>
        </w:rPr>
        <w:t xml:space="preserve"> 25 °C.</w:t>
      </w:r>
    </w:p>
    <w:p w:rsidR="00A70132" w:rsidRPr="00260A92" w:rsidRDefault="00A70132" w:rsidP="00A70132">
      <w:pPr>
        <w:tabs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  <w:lang w:val="cs-CZ"/>
        </w:rPr>
      </w:pPr>
    </w:p>
    <w:p w:rsidR="00A70132" w:rsidRPr="00260A92" w:rsidRDefault="00CD0FE8" w:rsidP="00A7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-CZ"/>
        </w:rPr>
        <w:t>BALENÍ</w:t>
      </w:r>
    </w:p>
    <w:p w:rsidR="00A70132" w:rsidRPr="00260A92" w:rsidRDefault="00971153" w:rsidP="00A70132">
      <w:pPr>
        <w:tabs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s-CZ"/>
        </w:rPr>
      </w:pPr>
      <w:r>
        <w:rPr>
          <w:rFonts w:ascii="Times New Roman" w:hAnsi="Times New Roman" w:cs="Times New Roman"/>
          <w:bCs/>
          <w:sz w:val="20"/>
          <w:szCs w:val="20"/>
          <w:lang w:val="cs-CZ"/>
        </w:rPr>
        <w:t>Lahvička s 13 ml roztoku</w:t>
      </w:r>
    </w:p>
    <w:p w:rsidR="00A70132" w:rsidRPr="00260A92" w:rsidRDefault="00971153" w:rsidP="00A70132">
      <w:pPr>
        <w:tabs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Pro informaci: Podle odhadu vystačí obsah lahvičky na maximálně 325 použití.</w:t>
      </w:r>
    </w:p>
    <w:p w:rsidR="00A70132" w:rsidRPr="00260A92" w:rsidRDefault="00A70132" w:rsidP="00A70132">
      <w:pPr>
        <w:tabs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A70132" w:rsidRPr="00260A92" w:rsidRDefault="00971153" w:rsidP="00A70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0"/>
          <w:szCs w:val="20"/>
          <w:lang w:val="cs-CZ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  <w:lang w:val="cs-CZ"/>
        </w:rPr>
        <w:t>Pouze pro použití odborníky na dentální péči</w:t>
      </w:r>
    </w:p>
    <w:p w:rsidR="00A70132" w:rsidRPr="00260A92" w:rsidRDefault="00A70132" w:rsidP="00A70132">
      <w:pPr>
        <w:tabs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val="cs-CZ"/>
        </w:rPr>
      </w:pPr>
    </w:p>
    <w:p w:rsidR="00A70132" w:rsidRPr="00260A92" w:rsidRDefault="00A70132" w:rsidP="00A70132">
      <w:pPr>
        <w:rPr>
          <w:rFonts w:ascii="Times New Roman" w:hAnsi="Times New Roman" w:cs="Times New Roman"/>
          <w:lang w:val="cs-CZ"/>
        </w:rPr>
      </w:pPr>
    </w:p>
    <w:sectPr w:rsidR="00A70132" w:rsidRPr="00260A92" w:rsidSect="00A8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32"/>
    <w:rsid w:val="0018517D"/>
    <w:rsid w:val="00260A92"/>
    <w:rsid w:val="00350C2D"/>
    <w:rsid w:val="00663AAD"/>
    <w:rsid w:val="0074316C"/>
    <w:rsid w:val="0080670C"/>
    <w:rsid w:val="0089649F"/>
    <w:rsid w:val="00946BC9"/>
    <w:rsid w:val="00971153"/>
    <w:rsid w:val="00A6740B"/>
    <w:rsid w:val="00A70132"/>
    <w:rsid w:val="00A82BA2"/>
    <w:rsid w:val="00AA5FD9"/>
    <w:rsid w:val="00B61266"/>
    <w:rsid w:val="00CD0FE8"/>
    <w:rsid w:val="00D9686E"/>
    <w:rsid w:val="00E3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AFECC-272F-4827-823C-603AF61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B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uiPriority w:val="99"/>
    <w:rsid w:val="00A70132"/>
    <w:pPr>
      <w:spacing w:after="0" w:line="240" w:lineRule="auto"/>
      <w:ind w:left="1701" w:right="1700"/>
      <w:jc w:val="both"/>
    </w:pPr>
    <w:rPr>
      <w:rFonts w:ascii="Arial" w:eastAsia="Times New Roman" w:hAnsi="Arial" w:cs="Times New Roman"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1490</Characters>
  <Application>Microsoft Office Word</Application>
  <DocSecurity>4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SEPTODONT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Veit</dc:creator>
  <cp:lastModifiedBy>Pavel Veit</cp:lastModifiedBy>
  <cp:revision>2</cp:revision>
  <dcterms:created xsi:type="dcterms:W3CDTF">2017-06-27T14:11:00Z</dcterms:created>
  <dcterms:modified xsi:type="dcterms:W3CDTF">2017-06-27T14:11:00Z</dcterms:modified>
</cp:coreProperties>
</file>